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C926CE">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w:t>
            </w:r>
            <w:r w:rsidR="00C926CE">
              <w:rPr>
                <w:rFonts w:ascii="Cambria" w:hAnsi="Cambria"/>
                <w:szCs w:val="24"/>
              </w:rPr>
              <w:t>2020</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C926CE" w:rsidP="00164722">
            <w:pPr>
              <w:jc w:val="both"/>
              <w:rPr>
                <w:rFonts w:ascii="Cambria" w:hAnsi="Cambria"/>
                <w:color w:val="FF0000"/>
              </w:rPr>
            </w:pPr>
            <w:r w:rsidRPr="00C926CE">
              <w:rPr>
                <w:rFonts w:ascii="Cambria" w:hAnsi="Cambria"/>
                <w:b/>
                <w:color w:val="FF0000"/>
              </w:rPr>
              <w:t>KARAKOÇAN İLÇESİ</w:t>
            </w:r>
            <w:r w:rsidR="00164722">
              <w:rPr>
                <w:rFonts w:ascii="Cambria" w:hAnsi="Cambria"/>
                <w:b/>
                <w:color w:val="FF0000"/>
              </w:rPr>
              <w:t xml:space="preserve"> </w:t>
            </w:r>
            <w:r w:rsidRPr="00C926CE">
              <w:rPr>
                <w:rFonts w:ascii="Cambria" w:hAnsi="Cambria"/>
                <w:b/>
                <w:color w:val="FF0000"/>
              </w:rPr>
              <w:t xml:space="preserve">BAHÇECİK KÖYÜ </w:t>
            </w:r>
            <w:bookmarkStart w:id="0" w:name="_GoBack"/>
            <w:bookmarkEnd w:id="0"/>
            <w:r w:rsidRPr="00C926CE">
              <w:rPr>
                <w:rFonts w:ascii="Cambria" w:hAnsi="Cambria"/>
                <w:b/>
                <w:color w:val="FF0000"/>
              </w:rPr>
              <w:t>SONDAJ KUYUSU AÇIM İŞİ</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2D" w:rsidRDefault="006D112D" w:rsidP="002B7C38">
      <w:r>
        <w:separator/>
      </w:r>
    </w:p>
  </w:endnote>
  <w:endnote w:type="continuationSeparator" w:id="0">
    <w:p w:rsidR="006D112D" w:rsidRDefault="006D112D"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2D" w:rsidRDefault="006D112D" w:rsidP="002B7C38">
      <w:r>
        <w:separator/>
      </w:r>
    </w:p>
  </w:footnote>
  <w:footnote w:type="continuationSeparator" w:id="0">
    <w:p w:rsidR="006D112D" w:rsidRDefault="006D112D"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31AD7"/>
    <w:rsid w:val="00133DFF"/>
    <w:rsid w:val="001520A9"/>
    <w:rsid w:val="00153FE4"/>
    <w:rsid w:val="00164722"/>
    <w:rsid w:val="001943C7"/>
    <w:rsid w:val="001D5D84"/>
    <w:rsid w:val="00206BA5"/>
    <w:rsid w:val="00245BBE"/>
    <w:rsid w:val="00250DC2"/>
    <w:rsid w:val="00257045"/>
    <w:rsid w:val="002776EC"/>
    <w:rsid w:val="002928CE"/>
    <w:rsid w:val="002B7C38"/>
    <w:rsid w:val="002F6B5A"/>
    <w:rsid w:val="003123EC"/>
    <w:rsid w:val="00321281"/>
    <w:rsid w:val="00355215"/>
    <w:rsid w:val="00357381"/>
    <w:rsid w:val="0036105B"/>
    <w:rsid w:val="00370223"/>
    <w:rsid w:val="003A225E"/>
    <w:rsid w:val="003C006F"/>
    <w:rsid w:val="003E139C"/>
    <w:rsid w:val="0043404A"/>
    <w:rsid w:val="00442236"/>
    <w:rsid w:val="004422B6"/>
    <w:rsid w:val="004475C2"/>
    <w:rsid w:val="00457013"/>
    <w:rsid w:val="00470B92"/>
    <w:rsid w:val="00473D9A"/>
    <w:rsid w:val="004A4F77"/>
    <w:rsid w:val="004B13DC"/>
    <w:rsid w:val="004C70F3"/>
    <w:rsid w:val="004E3F50"/>
    <w:rsid w:val="004E5B45"/>
    <w:rsid w:val="0050674A"/>
    <w:rsid w:val="005261EA"/>
    <w:rsid w:val="005B0590"/>
    <w:rsid w:val="005D1B5D"/>
    <w:rsid w:val="005D7CAB"/>
    <w:rsid w:val="005E3CCE"/>
    <w:rsid w:val="0065007E"/>
    <w:rsid w:val="00661E4F"/>
    <w:rsid w:val="00680F09"/>
    <w:rsid w:val="006B0C50"/>
    <w:rsid w:val="006B404D"/>
    <w:rsid w:val="006C6407"/>
    <w:rsid w:val="006D112D"/>
    <w:rsid w:val="00733405"/>
    <w:rsid w:val="00761315"/>
    <w:rsid w:val="00783E4C"/>
    <w:rsid w:val="007901F9"/>
    <w:rsid w:val="007A57DC"/>
    <w:rsid w:val="007B0C67"/>
    <w:rsid w:val="007C2449"/>
    <w:rsid w:val="007C5E3D"/>
    <w:rsid w:val="007C7BF2"/>
    <w:rsid w:val="007D133E"/>
    <w:rsid w:val="008000C4"/>
    <w:rsid w:val="0085012F"/>
    <w:rsid w:val="0085308E"/>
    <w:rsid w:val="008954B9"/>
    <w:rsid w:val="008D4176"/>
    <w:rsid w:val="008D4571"/>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926CE"/>
    <w:rsid w:val="00CA3087"/>
    <w:rsid w:val="00CC5753"/>
    <w:rsid w:val="00CE00DA"/>
    <w:rsid w:val="00D055F8"/>
    <w:rsid w:val="00D252B1"/>
    <w:rsid w:val="00D3105C"/>
    <w:rsid w:val="00D47DAA"/>
    <w:rsid w:val="00D74B54"/>
    <w:rsid w:val="00DC3DBA"/>
    <w:rsid w:val="00DE4854"/>
    <w:rsid w:val="00DE5561"/>
    <w:rsid w:val="00DF063A"/>
    <w:rsid w:val="00E43C02"/>
    <w:rsid w:val="00E47CAC"/>
    <w:rsid w:val="00E70088"/>
    <w:rsid w:val="00E87F81"/>
    <w:rsid w:val="00EE2F14"/>
    <w:rsid w:val="00F23B05"/>
    <w:rsid w:val="00F264DF"/>
    <w:rsid w:val="00F573B4"/>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9A292"/>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64</cp:revision>
  <cp:lastPrinted>2015-10-14T11:15:00Z</cp:lastPrinted>
  <dcterms:created xsi:type="dcterms:W3CDTF">2012-12-20T07:33:00Z</dcterms:created>
  <dcterms:modified xsi:type="dcterms:W3CDTF">2020-08-03T17:09:00Z</dcterms:modified>
</cp:coreProperties>
</file>